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Theme="minorEastAsia" w:hAnsiTheme="minorEastAsia" w:eastAsiaTheme="minorEastAsia"/>
          <w:sz w:val="32"/>
          <w:szCs w:val="32"/>
        </w:rPr>
      </w:pPr>
      <w:bookmarkStart w:id="0" w:name="_GoBack"/>
      <w:r>
        <w:rPr>
          <w:rFonts w:hint="eastAsia" w:asciiTheme="minorEastAsia" w:hAnsiTheme="minorEastAsia" w:eastAsiaTheme="minorEastAsia"/>
          <w:sz w:val="32"/>
          <w:szCs w:val="32"/>
        </w:rPr>
        <w:t>关于采购进口</w:t>
      </w:r>
      <w:r>
        <w:rPr>
          <w:rFonts w:hint="eastAsia" w:ascii="宋体" w:hAnsi="宋体" w:eastAsia="宋体" w:cs="宋体"/>
          <w:sz w:val="32"/>
          <w:szCs w:val="32"/>
          <w:lang w:eastAsia="zh-CN"/>
        </w:rPr>
        <w:t>口腔颌面锥形束计算机体层摄影设备</w:t>
      </w:r>
      <w:r>
        <w:rPr>
          <w:rFonts w:hint="eastAsia" w:asciiTheme="minorEastAsia" w:hAnsiTheme="minorEastAsia" w:eastAsiaTheme="minorEastAsia"/>
          <w:sz w:val="32"/>
          <w:szCs w:val="32"/>
        </w:rPr>
        <w:t>的论证公告</w:t>
      </w:r>
    </w:p>
    <w:p>
      <w:pPr>
        <w:spacing w:line="220" w:lineRule="atLeast"/>
        <w:rPr>
          <w:rFonts w:ascii="宋体" w:hAnsi="宋体" w:eastAsia="宋体" w:cs="宋体"/>
          <w:sz w:val="28"/>
          <w:szCs w:val="28"/>
        </w:rPr>
      </w:pPr>
    </w:p>
    <w:p>
      <w:pPr>
        <w:spacing w:line="220" w:lineRule="atLeast"/>
        <w:rPr>
          <w:rFonts w:ascii="宋体" w:hAnsi="宋体" w:eastAsia="宋体" w:cs="宋体"/>
          <w:sz w:val="28"/>
          <w:szCs w:val="28"/>
        </w:rPr>
      </w:pPr>
      <w:r>
        <w:rPr>
          <w:rFonts w:hint="eastAsia" w:ascii="宋体" w:hAnsi="宋体" w:eastAsia="宋体" w:cs="宋体"/>
          <w:sz w:val="28"/>
          <w:szCs w:val="28"/>
        </w:rPr>
        <w:t>各潜在供应商：</w:t>
      </w:r>
    </w:p>
    <w:p>
      <w:pPr>
        <w:spacing w:line="220" w:lineRule="atLeast"/>
        <w:ind w:firstLine="570"/>
        <w:rPr>
          <w:rFonts w:ascii="宋体" w:hAnsi="宋体" w:eastAsia="宋体" w:cs="宋体"/>
          <w:sz w:val="28"/>
          <w:szCs w:val="28"/>
        </w:rPr>
      </w:pPr>
      <w:r>
        <w:rPr>
          <w:rFonts w:hint="eastAsia" w:ascii="宋体" w:hAnsi="宋体" w:eastAsia="宋体" w:cs="宋体"/>
          <w:sz w:val="28"/>
          <w:szCs w:val="28"/>
        </w:rPr>
        <w:t>我院拟采购壹套进口</w:t>
      </w:r>
      <w:r>
        <w:rPr>
          <w:rFonts w:hint="eastAsia" w:ascii="宋体" w:hAnsi="宋体" w:eastAsia="宋体" w:cs="宋体"/>
          <w:sz w:val="28"/>
          <w:szCs w:val="28"/>
          <w:lang w:eastAsia="zh-CN"/>
        </w:rPr>
        <w:t>口腔颌面锥形束计算机体层摄影设备</w:t>
      </w:r>
      <w:r>
        <w:rPr>
          <w:rFonts w:hint="eastAsia" w:ascii="宋体" w:hAnsi="宋体" w:eastAsia="宋体" w:cs="宋体"/>
          <w:sz w:val="28"/>
          <w:szCs w:val="28"/>
        </w:rPr>
        <w:t>，已完成院内论证及专家论证，现予以公示。</w:t>
      </w:r>
    </w:p>
    <w:p>
      <w:pPr>
        <w:spacing w:line="220" w:lineRule="atLeast"/>
        <w:ind w:firstLine="570"/>
        <w:rPr>
          <w:rFonts w:ascii="宋体" w:hAnsi="宋体" w:eastAsia="宋体" w:cs="宋体"/>
          <w:sz w:val="28"/>
          <w:szCs w:val="28"/>
        </w:rPr>
      </w:pPr>
    </w:p>
    <w:p>
      <w:pPr>
        <w:spacing w:line="220" w:lineRule="atLeast"/>
        <w:ind w:firstLine="570"/>
        <w:rPr>
          <w:rFonts w:ascii="宋体" w:hAnsi="宋体" w:eastAsia="宋体" w:cs="宋体"/>
          <w:sz w:val="28"/>
          <w:szCs w:val="28"/>
        </w:rPr>
      </w:pPr>
      <w:r>
        <w:rPr>
          <w:rFonts w:hint="eastAsia" w:ascii="宋体" w:hAnsi="宋体" w:eastAsia="宋体" w:cs="宋体"/>
          <w:sz w:val="28"/>
          <w:szCs w:val="28"/>
        </w:rPr>
        <w:t>公示日期：2022年</w:t>
      </w:r>
      <w:r>
        <w:rPr>
          <w:rFonts w:hint="eastAsia" w:ascii="宋体" w:hAnsi="宋体" w:eastAsia="宋体" w:cs="宋体"/>
          <w:sz w:val="28"/>
          <w:szCs w:val="28"/>
          <w:lang w:val="en-US" w:eastAsia="zh-CN"/>
        </w:rPr>
        <w:t>6</w:t>
      </w:r>
      <w:r>
        <w:rPr>
          <w:rFonts w:hint="eastAsia" w:ascii="宋体" w:hAnsi="宋体" w:eastAsia="宋体" w:cs="宋体"/>
          <w:sz w:val="28"/>
          <w:szCs w:val="28"/>
        </w:rPr>
        <w:t>月</w:t>
      </w:r>
      <w:r>
        <w:rPr>
          <w:rFonts w:hint="eastAsia" w:ascii="宋体" w:hAnsi="宋体" w:eastAsia="宋体" w:cs="宋体"/>
          <w:sz w:val="28"/>
          <w:szCs w:val="28"/>
          <w:lang w:val="en-US" w:eastAsia="zh-CN"/>
        </w:rPr>
        <w:t>7</w:t>
      </w:r>
      <w:r>
        <w:rPr>
          <w:rFonts w:hint="eastAsia" w:ascii="宋体" w:hAnsi="宋体" w:eastAsia="宋体" w:cs="宋体"/>
          <w:sz w:val="28"/>
          <w:szCs w:val="28"/>
        </w:rPr>
        <w:t>日－2022年</w:t>
      </w:r>
      <w:r>
        <w:rPr>
          <w:rFonts w:hint="eastAsia" w:ascii="宋体" w:hAnsi="宋体" w:eastAsia="宋体" w:cs="宋体"/>
          <w:sz w:val="28"/>
          <w:szCs w:val="28"/>
          <w:lang w:val="en-US" w:eastAsia="zh-CN"/>
        </w:rPr>
        <w:t>6</w:t>
      </w:r>
      <w:r>
        <w:rPr>
          <w:rFonts w:hint="eastAsia" w:ascii="宋体" w:hAnsi="宋体" w:eastAsia="宋体" w:cs="宋体"/>
          <w:sz w:val="28"/>
          <w:szCs w:val="28"/>
        </w:rPr>
        <w:t>月</w:t>
      </w:r>
      <w:r>
        <w:rPr>
          <w:rFonts w:hint="eastAsia" w:ascii="宋体" w:hAnsi="宋体" w:eastAsia="宋体" w:cs="宋体"/>
          <w:sz w:val="28"/>
          <w:szCs w:val="28"/>
          <w:lang w:val="en-US" w:eastAsia="zh-CN"/>
        </w:rPr>
        <w:t>13</w:t>
      </w:r>
      <w:r>
        <w:rPr>
          <w:rFonts w:hint="eastAsia" w:ascii="宋体" w:hAnsi="宋体" w:eastAsia="宋体" w:cs="宋体"/>
          <w:sz w:val="28"/>
          <w:szCs w:val="28"/>
        </w:rPr>
        <w:t>日</w:t>
      </w:r>
    </w:p>
    <w:p>
      <w:pPr>
        <w:spacing w:line="220" w:lineRule="atLeast"/>
        <w:ind w:firstLine="570"/>
        <w:rPr>
          <w:rFonts w:ascii="宋体" w:hAnsi="宋体" w:eastAsia="宋体" w:cs="宋体"/>
          <w:sz w:val="28"/>
          <w:szCs w:val="28"/>
        </w:rPr>
      </w:pPr>
      <w:r>
        <w:rPr>
          <w:rFonts w:hint="eastAsia" w:ascii="宋体" w:hAnsi="宋体" w:eastAsia="宋体" w:cs="宋体"/>
          <w:sz w:val="28"/>
          <w:szCs w:val="28"/>
        </w:rPr>
        <w:t>联系电话：0599-8631573</w:t>
      </w:r>
    </w:p>
    <w:p>
      <w:pPr>
        <w:spacing w:line="220" w:lineRule="atLeast"/>
        <w:ind w:firstLine="570"/>
        <w:rPr>
          <w:rFonts w:ascii="宋体" w:hAnsi="宋体" w:eastAsia="宋体" w:cs="宋体"/>
          <w:sz w:val="28"/>
          <w:szCs w:val="28"/>
        </w:rPr>
      </w:pPr>
      <w:r>
        <w:rPr>
          <w:rFonts w:hint="eastAsia" w:ascii="宋体" w:hAnsi="宋体" w:eastAsia="宋体" w:cs="宋体"/>
          <w:sz w:val="28"/>
          <w:szCs w:val="28"/>
        </w:rPr>
        <w:t>联 系 人：胡先生</w:t>
      </w:r>
    </w:p>
    <w:p>
      <w:pPr>
        <w:spacing w:line="220" w:lineRule="atLeast"/>
        <w:ind w:firstLine="570"/>
        <w:rPr>
          <w:rFonts w:ascii="宋体" w:hAnsi="宋体" w:eastAsia="宋体" w:cs="宋体"/>
          <w:sz w:val="28"/>
          <w:szCs w:val="28"/>
        </w:rPr>
      </w:pPr>
    </w:p>
    <w:p>
      <w:pPr>
        <w:spacing w:line="220" w:lineRule="atLeast"/>
        <w:ind w:firstLine="570"/>
        <w:rPr>
          <w:rFonts w:ascii="宋体" w:hAnsi="宋体" w:eastAsia="宋体" w:cs="宋体"/>
          <w:sz w:val="28"/>
          <w:szCs w:val="28"/>
        </w:rPr>
      </w:pPr>
    </w:p>
    <w:p>
      <w:pPr>
        <w:spacing w:line="220" w:lineRule="atLeast"/>
        <w:rPr>
          <w:rFonts w:ascii="宋体" w:hAnsi="宋体" w:eastAsia="宋体" w:cs="宋体"/>
          <w:sz w:val="28"/>
          <w:szCs w:val="28"/>
        </w:rPr>
      </w:pPr>
      <w:r>
        <w:rPr>
          <w:rFonts w:hint="eastAsia" w:ascii="宋体" w:hAnsi="宋体" w:eastAsia="宋体" w:cs="宋体"/>
          <w:sz w:val="28"/>
          <w:szCs w:val="28"/>
        </w:rPr>
        <w:t>附件１：关于申请采购进口</w:t>
      </w:r>
      <w:r>
        <w:rPr>
          <w:rFonts w:hint="eastAsia" w:ascii="宋体" w:hAnsi="宋体" w:eastAsia="宋体" w:cs="宋体"/>
          <w:sz w:val="28"/>
          <w:szCs w:val="28"/>
          <w:lang w:eastAsia="zh-CN"/>
        </w:rPr>
        <w:t>口腔颌面锥形束计算机体层摄影设备</w:t>
      </w:r>
      <w:r>
        <w:rPr>
          <w:rFonts w:hint="eastAsia" w:ascii="宋体" w:hAnsi="宋体" w:eastAsia="宋体" w:cs="宋体"/>
          <w:sz w:val="28"/>
          <w:szCs w:val="28"/>
        </w:rPr>
        <w:t>的论证报告</w:t>
      </w:r>
    </w:p>
    <w:p>
      <w:pPr>
        <w:spacing w:line="220" w:lineRule="atLeast"/>
        <w:rPr>
          <w:rFonts w:ascii="宋体" w:hAnsi="宋体" w:eastAsia="宋体" w:cs="宋体"/>
          <w:sz w:val="28"/>
          <w:szCs w:val="28"/>
        </w:rPr>
      </w:pPr>
      <w:r>
        <w:rPr>
          <w:rFonts w:hint="eastAsia" w:ascii="宋体" w:hAnsi="宋体" w:eastAsia="宋体" w:cs="宋体"/>
          <w:sz w:val="28"/>
          <w:szCs w:val="28"/>
        </w:rPr>
        <w:t>附件２：关于申请采购进口</w:t>
      </w:r>
      <w:r>
        <w:rPr>
          <w:rFonts w:hint="eastAsia" w:ascii="宋体" w:hAnsi="宋体" w:eastAsia="宋体" w:cs="宋体"/>
          <w:sz w:val="28"/>
          <w:szCs w:val="28"/>
          <w:lang w:eastAsia="zh-CN"/>
        </w:rPr>
        <w:t>口腔颌面锥形束计算机体层摄影设备</w:t>
      </w:r>
      <w:r>
        <w:rPr>
          <w:rFonts w:hint="eastAsia" w:ascii="宋体" w:hAnsi="宋体" w:eastAsia="宋体" w:cs="宋体"/>
          <w:sz w:val="28"/>
          <w:szCs w:val="28"/>
        </w:rPr>
        <w:t>的专家论证</w:t>
      </w:r>
    </w:p>
    <w:p>
      <w:pPr>
        <w:spacing w:line="220" w:lineRule="atLeast"/>
        <w:rPr>
          <w:rFonts w:ascii="宋体" w:hAnsi="宋体" w:eastAsia="宋体" w:cs="宋体"/>
          <w:sz w:val="28"/>
          <w:szCs w:val="28"/>
        </w:rPr>
      </w:pPr>
    </w:p>
    <w:p>
      <w:pPr>
        <w:spacing w:line="220" w:lineRule="atLeast"/>
        <w:ind w:firstLine="570"/>
        <w:rPr>
          <w:rFonts w:ascii="宋体" w:hAnsi="宋体" w:eastAsia="宋体" w:cs="宋体"/>
          <w:sz w:val="28"/>
          <w:szCs w:val="28"/>
        </w:rPr>
      </w:pPr>
    </w:p>
    <w:p>
      <w:pPr>
        <w:spacing w:line="220" w:lineRule="atLeast"/>
        <w:ind w:firstLine="570"/>
        <w:rPr>
          <w:rFonts w:ascii="宋体" w:hAnsi="宋体" w:eastAsia="宋体" w:cs="宋体"/>
          <w:sz w:val="28"/>
          <w:szCs w:val="28"/>
        </w:rPr>
      </w:pPr>
    </w:p>
    <w:p>
      <w:pPr>
        <w:spacing w:line="220" w:lineRule="atLeast"/>
        <w:ind w:firstLine="570"/>
        <w:rPr>
          <w:rFonts w:ascii="宋体" w:hAnsi="宋体" w:eastAsia="宋体" w:cs="宋体"/>
          <w:sz w:val="28"/>
          <w:szCs w:val="28"/>
        </w:rPr>
      </w:pPr>
    </w:p>
    <w:p>
      <w:pPr>
        <w:spacing w:line="220" w:lineRule="atLeast"/>
        <w:ind w:firstLine="570"/>
        <w:rPr>
          <w:rFonts w:ascii="宋体" w:hAnsi="宋体" w:eastAsia="宋体" w:cs="宋体"/>
          <w:sz w:val="28"/>
          <w:szCs w:val="28"/>
        </w:rPr>
      </w:pPr>
      <w:r>
        <w:rPr>
          <w:rFonts w:hint="eastAsia" w:ascii="宋体" w:hAnsi="宋体" w:eastAsia="宋体" w:cs="宋体"/>
          <w:sz w:val="28"/>
          <w:szCs w:val="28"/>
        </w:rPr>
        <w:t>　　　　　　　　　　　　　　　　南平市第一医院</w:t>
      </w:r>
    </w:p>
    <w:p>
      <w:pPr>
        <w:spacing w:line="220" w:lineRule="atLeast"/>
        <w:ind w:firstLine="5320" w:firstLineChars="1900"/>
        <w:rPr>
          <w:rFonts w:hint="eastAsia" w:ascii="宋体" w:hAnsi="宋体" w:eastAsia="宋体" w:cs="宋体"/>
          <w:sz w:val="28"/>
          <w:szCs w:val="28"/>
          <w:lang w:val="en-US" w:eastAsia="zh-CN"/>
        </w:rPr>
      </w:pPr>
      <w:r>
        <w:rPr>
          <w:rFonts w:hint="eastAsia" w:ascii="宋体" w:hAnsi="宋体" w:eastAsia="宋体" w:cs="宋体"/>
          <w:sz w:val="28"/>
          <w:szCs w:val="28"/>
        </w:rPr>
        <w:t>2022.</w:t>
      </w:r>
      <w:r>
        <w:rPr>
          <w:rFonts w:hint="eastAsia" w:ascii="宋体" w:hAnsi="宋体" w:eastAsia="宋体" w:cs="宋体"/>
          <w:sz w:val="28"/>
          <w:szCs w:val="28"/>
          <w:lang w:val="en-US" w:eastAsia="zh-CN"/>
        </w:rPr>
        <w:t>6</w:t>
      </w:r>
      <w:r>
        <w:rPr>
          <w:rFonts w:hint="eastAsia" w:ascii="宋体" w:hAnsi="宋体" w:eastAsia="宋体" w:cs="宋体"/>
          <w:sz w:val="28"/>
          <w:szCs w:val="28"/>
        </w:rPr>
        <w:t>.</w:t>
      </w:r>
      <w:r>
        <w:rPr>
          <w:rFonts w:hint="eastAsia" w:ascii="宋体" w:hAnsi="宋体" w:eastAsia="宋体" w:cs="宋体"/>
          <w:sz w:val="28"/>
          <w:szCs w:val="28"/>
          <w:lang w:val="en-US" w:eastAsia="zh-CN"/>
        </w:rPr>
        <w:t>7</w:t>
      </w:r>
    </w:p>
    <w:bookmarkEnd w:id="0"/>
    <w:p>
      <w:pPr>
        <w:adjustRightInd/>
        <w:snapToGrid/>
        <w:spacing w:after="0"/>
        <w:rPr>
          <w:rFonts w:cs="微软雅黑" w:asciiTheme="minorEastAsia" w:hAnsiTheme="minorEastAsia" w:eastAsiaTheme="minorEastAsia"/>
          <w:sz w:val="28"/>
          <w:szCs w:val="28"/>
        </w:rPr>
      </w:pPr>
      <w:r>
        <w:rPr>
          <w:rFonts w:cs="微软雅黑" w:asciiTheme="minorEastAsia" w:hAnsiTheme="minorEastAsia" w:eastAsiaTheme="minorEastAsia"/>
          <w:sz w:val="28"/>
          <w:szCs w:val="28"/>
        </w:rPr>
        <w:br w:type="page"/>
      </w:r>
    </w:p>
    <w:p>
      <w:pPr>
        <w:spacing w:line="220" w:lineRule="atLeast"/>
        <w:rPr>
          <w:rFonts w:hint="eastAsia" w:ascii="宋体" w:hAnsi="宋体" w:eastAsia="宋体" w:cs="宋体"/>
          <w:sz w:val="28"/>
          <w:szCs w:val="28"/>
        </w:rPr>
      </w:pPr>
      <w:r>
        <w:rPr>
          <w:rFonts w:hint="eastAsia" w:ascii="宋体" w:hAnsi="宋体" w:eastAsia="宋体" w:cs="宋体"/>
          <w:sz w:val="22"/>
          <w:szCs w:val="22"/>
        </w:rPr>
        <w:t>附件1</w:t>
      </w:r>
    </w:p>
    <w:p>
      <w:pPr>
        <w:keepNext w:val="0"/>
        <w:keepLines w:val="0"/>
        <w:widowControl/>
        <w:suppressLineNumbers w:val="0"/>
        <w:jc w:val="center"/>
        <w:rPr>
          <w:rFonts w:hint="eastAsia" w:ascii="宋体" w:hAnsi="宋体" w:eastAsia="宋体" w:cs="宋体"/>
          <w:sz w:val="32"/>
          <w:szCs w:val="32"/>
        </w:rPr>
      </w:pPr>
      <w:r>
        <w:rPr>
          <w:rFonts w:hint="eastAsia" w:ascii="宋体" w:hAnsi="宋体" w:eastAsia="宋体" w:cs="宋体"/>
          <w:b w:val="0"/>
          <w:i w:val="0"/>
          <w:caps w:val="0"/>
          <w:color w:val="0C0C0C" w:themeColor="text1" w:themeTint="F2"/>
          <w:spacing w:val="0"/>
          <w:kern w:val="0"/>
          <w:sz w:val="28"/>
          <w:szCs w:val="28"/>
          <w:u w:val="none"/>
          <w:lang w:val="en-US" w:eastAsia="zh-Hans" w:bidi="ar"/>
        </w:rPr>
        <w:t>关于申请</w:t>
      </w:r>
      <w:r>
        <w:rPr>
          <w:rFonts w:hint="eastAsia" w:ascii="宋体" w:hAnsi="宋体" w:eastAsia="宋体" w:cs="宋体"/>
          <w:b w:val="0"/>
          <w:i w:val="0"/>
          <w:caps w:val="0"/>
          <w:color w:val="0C0C0C" w:themeColor="text1" w:themeTint="F2"/>
          <w:spacing w:val="0"/>
          <w:kern w:val="0"/>
          <w:sz w:val="28"/>
          <w:szCs w:val="28"/>
          <w:u w:val="none"/>
          <w:lang w:val="en-US" w:eastAsia="zh-CN" w:bidi="ar"/>
        </w:rPr>
        <w:t>采购</w:t>
      </w:r>
      <w:r>
        <w:rPr>
          <w:rFonts w:hint="eastAsia" w:ascii="宋体" w:hAnsi="宋体" w:eastAsia="宋体" w:cs="宋体"/>
          <w:b w:val="0"/>
          <w:i w:val="0"/>
          <w:caps w:val="0"/>
          <w:color w:val="0C0C0C" w:themeColor="text1" w:themeTint="F2"/>
          <w:spacing w:val="0"/>
          <w:kern w:val="0"/>
          <w:sz w:val="28"/>
          <w:szCs w:val="28"/>
          <w:u w:val="none"/>
          <w:lang w:val="en-US" w:eastAsia="zh-Hans" w:bidi="ar"/>
        </w:rPr>
        <w:t>进口</w:t>
      </w:r>
      <w:r>
        <w:rPr>
          <w:rFonts w:hint="eastAsia" w:ascii="宋体" w:hAnsi="宋体" w:eastAsia="宋体" w:cs="宋体"/>
          <w:b w:val="0"/>
          <w:i w:val="0"/>
          <w:caps w:val="0"/>
          <w:color w:val="0C0C0C" w:themeColor="text1" w:themeTint="F2"/>
          <w:spacing w:val="0"/>
          <w:kern w:val="0"/>
          <w:sz w:val="28"/>
          <w:szCs w:val="28"/>
          <w:u w:val="none"/>
          <w:lang w:val="en-US" w:eastAsia="zh-CN" w:bidi="ar"/>
        </w:rPr>
        <w:t>口腔颌面锥形束计算机体层摄影设备</w:t>
      </w:r>
      <w:r>
        <w:rPr>
          <w:rFonts w:hint="eastAsia" w:ascii="宋体" w:hAnsi="宋体" w:eastAsia="宋体" w:cs="宋体"/>
          <w:b w:val="0"/>
          <w:i w:val="0"/>
          <w:caps w:val="0"/>
          <w:color w:val="0C0C0C" w:themeColor="text1" w:themeTint="F2"/>
          <w:spacing w:val="0"/>
          <w:kern w:val="0"/>
          <w:sz w:val="28"/>
          <w:szCs w:val="28"/>
          <w:u w:val="none"/>
          <w:lang w:val="en-US" w:eastAsia="zh-Hans" w:bidi="ar"/>
        </w:rPr>
        <w:t>的论证报告</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sz w:val="22"/>
          <w:szCs w:val="22"/>
          <w:lang w:eastAsia="zh-Hans"/>
        </w:rPr>
      </w:pPr>
      <w:r>
        <w:rPr>
          <w:rFonts w:hint="eastAsia" w:ascii="宋体" w:hAnsi="宋体" w:eastAsia="宋体" w:cs="宋体"/>
          <w:b w:val="0"/>
          <w:bCs w:val="0"/>
          <w:sz w:val="22"/>
          <w:szCs w:val="22"/>
          <w:lang w:val="en-US" w:eastAsia="zh-CN"/>
        </w:rPr>
        <w:t>1、</w:t>
      </w:r>
      <w:r>
        <w:rPr>
          <w:rFonts w:hint="eastAsia" w:ascii="宋体" w:hAnsi="宋体" w:eastAsia="宋体" w:cs="宋体"/>
          <w:b w:val="0"/>
          <w:bCs w:val="0"/>
          <w:sz w:val="22"/>
          <w:szCs w:val="22"/>
          <w:lang w:val="en-US" w:eastAsia="zh-Hans"/>
        </w:rPr>
        <w:t>需求及现状</w:t>
      </w:r>
      <w:r>
        <w:rPr>
          <w:rFonts w:hint="eastAsia" w:ascii="宋体" w:hAnsi="宋体" w:eastAsia="宋体" w:cs="宋体"/>
          <w:b w:val="0"/>
          <w:bCs w:val="0"/>
          <w:sz w:val="22"/>
          <w:szCs w:val="22"/>
          <w:lang w:eastAsia="zh-Hans"/>
        </w:rPr>
        <w:t>：</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0" w:leftChars="0" w:right="0" w:rightChars="0" w:firstLine="440" w:firstLineChars="200"/>
        <w:jc w:val="left"/>
        <w:textAlignment w:val="auto"/>
        <w:outlineLvl w:val="9"/>
        <w:rPr>
          <w:rFonts w:hint="eastAsia" w:ascii="宋体" w:hAnsi="宋体" w:eastAsia="宋体" w:cs="宋体"/>
          <w:b w:val="0"/>
          <w:bCs w:val="0"/>
          <w:sz w:val="22"/>
          <w:szCs w:val="22"/>
          <w:lang w:val="en-US" w:eastAsia="zh-Hans"/>
        </w:rPr>
      </w:pPr>
      <w:r>
        <w:rPr>
          <w:rFonts w:hint="eastAsia" w:ascii="宋体" w:hAnsi="宋体" w:eastAsia="宋体" w:cs="宋体"/>
          <w:b w:val="0"/>
          <w:bCs w:val="0"/>
          <w:sz w:val="22"/>
          <w:szCs w:val="22"/>
          <w:lang w:val="en-US" w:eastAsia="zh-Hans"/>
        </w:rPr>
        <w:t>采购需求</w:t>
      </w:r>
      <w:r>
        <w:rPr>
          <w:rFonts w:hint="eastAsia" w:ascii="宋体" w:hAnsi="宋体" w:eastAsia="宋体" w:cs="宋体"/>
          <w:b w:val="0"/>
          <w:bCs w:val="0"/>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right="0" w:rightChars="0" w:firstLine="440" w:firstLineChars="200"/>
        <w:jc w:val="left"/>
        <w:textAlignment w:val="auto"/>
        <w:outlineLvl w:val="9"/>
        <w:rPr>
          <w:rFonts w:hint="eastAsia" w:ascii="宋体" w:hAnsi="宋体" w:eastAsia="宋体" w:cs="宋体"/>
          <w:b w:val="0"/>
          <w:bCs w:val="0"/>
          <w:sz w:val="22"/>
          <w:szCs w:val="22"/>
          <w:lang w:val="en-US" w:eastAsia="zh-Hans"/>
        </w:rPr>
      </w:pPr>
      <w:r>
        <w:rPr>
          <w:rFonts w:hint="eastAsia" w:ascii="宋体" w:hAnsi="宋体" w:eastAsia="宋体" w:cs="宋体"/>
          <w:sz w:val="22"/>
          <w:szCs w:val="22"/>
          <w:lang w:val="en-US" w:eastAsia="zh-Hans"/>
        </w:rPr>
        <w:t>南平市第一医院口腔科是南平市最早开始从事口腔诊疗的医疗机构之一，如今它已经发展成为三级甲等综合性的口腔科，拥有完善的口腔医学专业人才梯队。由于我科室现缺乏口腔颌面锥形束计算机体层摄影设备无法进行口腔三维拍摄，制约了科室的发展，因此本次申请采购</w:t>
      </w:r>
      <w:r>
        <w:rPr>
          <w:rFonts w:hint="eastAsia" w:ascii="宋体" w:hAnsi="宋体" w:eastAsia="宋体" w:cs="宋体"/>
          <w:sz w:val="22"/>
          <w:szCs w:val="22"/>
          <w:lang w:eastAsia="zh-Hans"/>
        </w:rPr>
        <w:t>1</w:t>
      </w:r>
      <w:r>
        <w:rPr>
          <w:rFonts w:hint="eastAsia" w:ascii="宋体" w:hAnsi="宋体" w:eastAsia="宋体" w:cs="宋体"/>
          <w:sz w:val="22"/>
          <w:szCs w:val="22"/>
          <w:lang w:val="en-US" w:eastAsia="zh-Hans"/>
        </w:rPr>
        <w:t>台高端口腔颌面锥形束计算机体层摄影设备主要用于满足口腔颌面外科对于颌骨外伤检查与诊断，种植牙的业务开展，口腔正畸科对牙颌畸形的诊断与治疗分析。要求图像质量清晰</w:t>
      </w:r>
      <w:r>
        <w:rPr>
          <w:rFonts w:hint="eastAsia" w:ascii="宋体" w:hAnsi="宋体" w:eastAsia="宋体" w:cs="宋体"/>
          <w:sz w:val="22"/>
          <w:szCs w:val="22"/>
          <w:lang w:eastAsia="zh-Hans"/>
        </w:rPr>
        <w:t>，</w:t>
      </w:r>
      <w:r>
        <w:rPr>
          <w:rFonts w:hint="eastAsia" w:ascii="宋体" w:hAnsi="宋体" w:eastAsia="宋体" w:cs="宋体"/>
          <w:sz w:val="22"/>
          <w:szCs w:val="22"/>
          <w:lang w:val="en-US" w:eastAsia="zh-Hans"/>
        </w:rPr>
        <w:t>软件能代表国际先进水平</w:t>
      </w:r>
      <w:r>
        <w:rPr>
          <w:rFonts w:hint="eastAsia" w:ascii="宋体" w:hAnsi="宋体" w:eastAsia="宋体" w:cs="宋体"/>
          <w:sz w:val="22"/>
          <w:szCs w:val="22"/>
          <w:lang w:eastAsia="zh-Hans"/>
        </w:rPr>
        <w:t>，</w:t>
      </w:r>
      <w:r>
        <w:rPr>
          <w:rFonts w:hint="eastAsia" w:ascii="宋体" w:hAnsi="宋体" w:eastAsia="宋体" w:cs="宋体"/>
          <w:sz w:val="22"/>
          <w:szCs w:val="22"/>
          <w:lang w:val="en-US" w:eastAsia="zh-Hans"/>
        </w:rPr>
        <w:t>操作便利</w:t>
      </w:r>
      <w:r>
        <w:rPr>
          <w:rFonts w:hint="eastAsia" w:ascii="宋体" w:hAnsi="宋体" w:eastAsia="宋体" w:cs="宋体"/>
          <w:sz w:val="22"/>
          <w:szCs w:val="22"/>
          <w:lang w:eastAsia="zh-Hans"/>
        </w:rPr>
        <w:t>，</w:t>
      </w:r>
      <w:r>
        <w:rPr>
          <w:rFonts w:hint="eastAsia" w:ascii="宋体" w:hAnsi="宋体" w:eastAsia="宋体" w:cs="宋体"/>
          <w:b w:val="0"/>
          <w:bCs w:val="0"/>
          <w:sz w:val="22"/>
          <w:szCs w:val="22"/>
          <w:lang w:val="en-US" w:eastAsia="zh-Hans"/>
        </w:rPr>
        <w:t>尤其在数字化领域能符合国内</w:t>
      </w:r>
      <w:r>
        <w:rPr>
          <w:rFonts w:hint="eastAsia" w:ascii="宋体" w:hAnsi="宋体" w:eastAsia="宋体" w:cs="宋体"/>
          <w:b w:val="0"/>
          <w:bCs w:val="0"/>
          <w:sz w:val="22"/>
          <w:szCs w:val="22"/>
          <w:lang w:eastAsia="zh-Hans"/>
        </w:rPr>
        <w:t>、</w:t>
      </w:r>
      <w:r>
        <w:rPr>
          <w:rFonts w:hint="eastAsia" w:ascii="宋体" w:hAnsi="宋体" w:eastAsia="宋体" w:cs="宋体"/>
          <w:b w:val="0"/>
          <w:bCs w:val="0"/>
          <w:sz w:val="22"/>
          <w:szCs w:val="22"/>
          <w:lang w:val="en-US" w:eastAsia="zh-Hans"/>
        </w:rPr>
        <w:t>国际数字化口腔发展趋势</w:t>
      </w:r>
      <w:r>
        <w:rPr>
          <w:rFonts w:hint="eastAsia" w:ascii="宋体" w:hAnsi="宋体" w:eastAsia="宋体" w:cs="宋体"/>
          <w:b w:val="0"/>
          <w:bCs w:val="0"/>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right="0" w:rightChars="0" w:firstLine="440" w:firstLineChars="200"/>
        <w:jc w:val="left"/>
        <w:textAlignment w:val="auto"/>
        <w:outlineLvl w:val="9"/>
        <w:rPr>
          <w:rFonts w:hint="eastAsia" w:ascii="宋体" w:hAnsi="宋体" w:eastAsia="宋体" w:cs="宋体"/>
          <w:b w:val="0"/>
          <w:bCs w:val="0"/>
          <w:sz w:val="22"/>
          <w:szCs w:val="22"/>
          <w:lang w:eastAsia="zh-Hans"/>
        </w:rPr>
      </w:pPr>
      <w:r>
        <w:rPr>
          <w:rFonts w:hint="eastAsia" w:ascii="宋体" w:hAnsi="宋体" w:eastAsia="宋体" w:cs="宋体"/>
          <w:b w:val="0"/>
          <w:bCs w:val="0"/>
          <w:sz w:val="22"/>
          <w:szCs w:val="22"/>
          <w:lang w:eastAsia="zh-Hans"/>
        </w:rPr>
        <w:t>（2）</w:t>
      </w:r>
      <w:r>
        <w:rPr>
          <w:rFonts w:hint="eastAsia" w:ascii="宋体" w:hAnsi="宋体" w:eastAsia="宋体" w:cs="宋体"/>
          <w:b w:val="0"/>
          <w:bCs w:val="0"/>
          <w:sz w:val="22"/>
          <w:szCs w:val="22"/>
          <w:lang w:val="en-US" w:eastAsia="zh-Hans"/>
        </w:rPr>
        <w:t>采购前的现状</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right="0" w:rightChars="0" w:firstLine="440" w:firstLineChars="200"/>
        <w:jc w:val="left"/>
        <w:textAlignment w:val="auto"/>
        <w:outlineLvl w:val="9"/>
        <w:rPr>
          <w:rFonts w:hint="eastAsia" w:ascii="宋体" w:hAnsi="宋体" w:eastAsia="宋体" w:cs="宋体"/>
          <w:sz w:val="22"/>
          <w:szCs w:val="22"/>
          <w:lang w:eastAsia="zh-CN"/>
        </w:rPr>
      </w:pPr>
      <w:r>
        <w:rPr>
          <w:rFonts w:hint="eastAsia" w:ascii="宋体" w:hAnsi="宋体" w:eastAsia="宋体" w:cs="宋体"/>
          <w:sz w:val="22"/>
          <w:szCs w:val="22"/>
          <w:lang w:val="en-US" w:eastAsia="zh-Hans"/>
        </w:rPr>
        <w:t>目前科室无</w:t>
      </w:r>
      <w:r>
        <w:rPr>
          <w:rFonts w:hint="eastAsia" w:ascii="宋体" w:hAnsi="宋体" w:eastAsia="宋体" w:cs="宋体"/>
          <w:sz w:val="22"/>
          <w:szCs w:val="22"/>
          <w:lang w:val="en-US" w:eastAsia="zh-CN"/>
        </w:rPr>
        <w:t>口腔颌面锥形束计算机体层摄影设备</w:t>
      </w:r>
      <w:r>
        <w:rPr>
          <w:rFonts w:hint="eastAsia" w:ascii="宋体" w:hAnsi="宋体" w:eastAsia="宋体" w:cs="宋体"/>
          <w:sz w:val="22"/>
          <w:szCs w:val="22"/>
          <w:lang w:eastAsia="zh-CN"/>
        </w:rPr>
        <w:t>，</w:t>
      </w:r>
      <w:r>
        <w:rPr>
          <w:rFonts w:hint="eastAsia" w:ascii="宋体" w:hAnsi="宋体" w:eastAsia="宋体" w:cs="宋体"/>
          <w:sz w:val="22"/>
          <w:szCs w:val="22"/>
          <w:lang w:val="en-US" w:eastAsia="zh-Hans"/>
        </w:rPr>
        <w:t>只能获取二维影像</w:t>
      </w:r>
      <w:r>
        <w:rPr>
          <w:rFonts w:hint="eastAsia" w:ascii="宋体" w:hAnsi="宋体" w:eastAsia="宋体" w:cs="宋体"/>
          <w:sz w:val="22"/>
          <w:szCs w:val="22"/>
          <w:lang w:eastAsia="zh-Hans"/>
        </w:rPr>
        <w:t>，</w:t>
      </w:r>
      <w:r>
        <w:rPr>
          <w:rFonts w:hint="eastAsia" w:ascii="宋体" w:hAnsi="宋体" w:eastAsia="宋体" w:cs="宋体"/>
          <w:sz w:val="22"/>
          <w:szCs w:val="22"/>
          <w:lang w:val="en-US" w:eastAsia="zh-Hans"/>
        </w:rPr>
        <w:t>制约了口腔科对于口腔种植</w:t>
      </w:r>
      <w:r>
        <w:rPr>
          <w:rFonts w:hint="eastAsia" w:ascii="宋体" w:hAnsi="宋体" w:eastAsia="宋体" w:cs="宋体"/>
          <w:sz w:val="22"/>
          <w:szCs w:val="22"/>
          <w:lang w:eastAsia="zh-Hans"/>
        </w:rPr>
        <w:t>、</w:t>
      </w:r>
      <w:r>
        <w:rPr>
          <w:rFonts w:hint="eastAsia" w:ascii="宋体" w:hAnsi="宋体" w:eastAsia="宋体" w:cs="宋体"/>
          <w:sz w:val="22"/>
          <w:szCs w:val="22"/>
          <w:lang w:val="en-US" w:eastAsia="zh-Hans"/>
        </w:rPr>
        <w:t>颌面外科</w:t>
      </w:r>
      <w:r>
        <w:rPr>
          <w:rFonts w:hint="eastAsia" w:ascii="宋体" w:hAnsi="宋体" w:eastAsia="宋体" w:cs="宋体"/>
          <w:sz w:val="22"/>
          <w:szCs w:val="22"/>
          <w:lang w:eastAsia="zh-Hans"/>
        </w:rPr>
        <w:t>、</w:t>
      </w:r>
      <w:r>
        <w:rPr>
          <w:rFonts w:hint="eastAsia" w:ascii="宋体" w:hAnsi="宋体" w:eastAsia="宋体" w:cs="宋体"/>
          <w:sz w:val="22"/>
          <w:szCs w:val="22"/>
          <w:lang w:val="en-US" w:eastAsia="zh-Hans"/>
        </w:rPr>
        <w:t>牙体牙髓等疾病的治疗</w:t>
      </w:r>
      <w:r>
        <w:rPr>
          <w:rFonts w:hint="eastAsia" w:ascii="宋体" w:hAnsi="宋体" w:eastAsia="宋体" w:cs="宋体"/>
          <w:sz w:val="22"/>
          <w:szCs w:val="2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sz w:val="22"/>
          <w:szCs w:val="22"/>
          <w:lang w:eastAsia="zh-Hans"/>
        </w:rPr>
      </w:pPr>
      <w:r>
        <w:rPr>
          <w:rFonts w:hint="eastAsia" w:ascii="宋体" w:hAnsi="宋体" w:eastAsia="宋体" w:cs="宋体"/>
          <w:b w:val="0"/>
          <w:bCs w:val="0"/>
          <w:sz w:val="22"/>
          <w:szCs w:val="22"/>
          <w:lang w:val="en-US" w:eastAsia="zh-CN"/>
        </w:rPr>
        <w:t>2、</w:t>
      </w:r>
      <w:r>
        <w:rPr>
          <w:rFonts w:hint="eastAsia" w:ascii="宋体" w:hAnsi="宋体" w:eastAsia="宋体" w:cs="宋体"/>
          <w:b w:val="0"/>
          <w:bCs w:val="0"/>
          <w:sz w:val="22"/>
          <w:szCs w:val="22"/>
          <w:lang w:val="en-US" w:eastAsia="zh-Hans"/>
        </w:rPr>
        <w:t>进口</w:t>
      </w:r>
      <w:r>
        <w:rPr>
          <w:rFonts w:hint="eastAsia" w:ascii="宋体" w:hAnsi="宋体" w:eastAsia="宋体" w:cs="宋体"/>
          <w:b w:val="0"/>
          <w:bCs w:val="0"/>
          <w:sz w:val="22"/>
          <w:szCs w:val="22"/>
          <w:lang w:val="en-US" w:eastAsia="zh-CN"/>
        </w:rPr>
        <w:t>口腔颌面锥形束计算机体层摄影设备</w:t>
      </w:r>
      <w:r>
        <w:rPr>
          <w:rFonts w:hint="eastAsia" w:ascii="宋体" w:hAnsi="宋体" w:eastAsia="宋体" w:cs="宋体"/>
          <w:b w:val="0"/>
          <w:bCs w:val="0"/>
          <w:sz w:val="22"/>
          <w:szCs w:val="22"/>
          <w:lang w:val="en-US" w:eastAsia="zh-Hans"/>
        </w:rPr>
        <w:t>的优势及购买原因</w:t>
      </w:r>
      <w:r>
        <w:rPr>
          <w:rFonts w:hint="eastAsia" w:ascii="宋体" w:hAnsi="宋体" w:eastAsia="宋体" w:cs="宋体"/>
          <w:b w:val="0"/>
          <w:bCs w:val="0"/>
          <w:sz w:val="22"/>
          <w:szCs w:val="22"/>
          <w:lang w:eastAsia="zh-Hans"/>
        </w:rPr>
        <w:t>：</w:t>
      </w:r>
    </w:p>
    <w:p>
      <w:pPr>
        <w:pStyle w:val="20"/>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（1）硬件方面：</w:t>
      </w:r>
      <w:r>
        <w:rPr>
          <w:rFonts w:hint="eastAsia" w:ascii="宋体" w:hAnsi="宋体" w:eastAsia="宋体" w:cs="宋体"/>
          <w:color w:val="auto"/>
          <w:sz w:val="22"/>
          <w:szCs w:val="22"/>
          <w:lang w:val="en-US" w:eastAsia="zh-Hans"/>
        </w:rPr>
        <w:t>进口</w:t>
      </w:r>
      <w:r>
        <w:rPr>
          <w:rFonts w:hint="eastAsia" w:ascii="宋体" w:hAnsi="宋体" w:eastAsia="宋体" w:cs="宋体"/>
          <w:color w:val="auto"/>
          <w:sz w:val="22"/>
          <w:szCs w:val="22"/>
          <w:lang w:val="en-US" w:eastAsia="zh-CN"/>
        </w:rPr>
        <w:t>口腔颌面锥形束计算机体层摄影设备</w:t>
      </w:r>
      <w:r>
        <w:rPr>
          <w:rFonts w:hint="eastAsia" w:ascii="宋体" w:hAnsi="宋体" w:eastAsia="宋体" w:cs="宋体"/>
          <w:color w:val="auto"/>
          <w:sz w:val="22"/>
          <w:szCs w:val="22"/>
          <w:lang w:eastAsia="zh-CN"/>
        </w:rPr>
        <w:t>可以</w:t>
      </w:r>
      <w:r>
        <w:rPr>
          <w:rFonts w:hint="eastAsia" w:ascii="宋体" w:hAnsi="宋体" w:eastAsia="宋体" w:cs="宋体"/>
          <w:color w:val="auto"/>
          <w:sz w:val="22"/>
          <w:szCs w:val="22"/>
          <w:lang w:val="en-US" w:eastAsia="zh-Hans"/>
        </w:rPr>
        <w:t>根据拍摄功能</w:t>
      </w:r>
      <w:r>
        <w:rPr>
          <w:rFonts w:hint="eastAsia" w:ascii="宋体" w:hAnsi="宋体" w:eastAsia="宋体" w:cs="宋体"/>
          <w:color w:val="auto"/>
          <w:sz w:val="22"/>
          <w:szCs w:val="22"/>
        </w:rPr>
        <w:t>采用不同的探测器曝光</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以使维持探测器的持久耐用</w:t>
      </w:r>
      <w:r>
        <w:rPr>
          <w:rFonts w:hint="default" w:ascii="宋体" w:hAnsi="宋体" w:eastAsia="宋体" w:cs="宋体"/>
          <w:color w:val="auto"/>
          <w:sz w:val="22"/>
          <w:szCs w:val="22"/>
        </w:rPr>
        <w:t>，</w:t>
      </w:r>
      <w:r>
        <w:rPr>
          <w:rFonts w:hint="eastAsia" w:ascii="宋体" w:hAnsi="宋体" w:eastAsia="宋体" w:cs="宋体"/>
          <w:color w:val="auto"/>
          <w:sz w:val="22"/>
          <w:szCs w:val="22"/>
          <w:lang w:val="en-US" w:eastAsia="zh-Hans"/>
        </w:rPr>
        <w:t>图像质量清晰</w:t>
      </w:r>
      <w:r>
        <w:rPr>
          <w:rFonts w:hint="eastAsia" w:ascii="宋体" w:hAnsi="宋体" w:eastAsia="宋体" w:cs="宋体"/>
          <w:color w:val="auto"/>
          <w:sz w:val="22"/>
          <w:szCs w:val="22"/>
        </w:rPr>
        <w:t>。</w:t>
      </w:r>
      <w:r>
        <w:rPr>
          <w:rFonts w:hint="eastAsia" w:ascii="宋体" w:hAnsi="宋体" w:eastAsia="宋体" w:cs="宋体"/>
          <w:color w:val="auto"/>
          <w:sz w:val="22"/>
          <w:szCs w:val="22"/>
          <w:lang w:val="en-US" w:eastAsia="zh-Hans"/>
        </w:rPr>
        <w:t>而国产设备通常无法满足要求</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在图像质量方面也较进口设备差</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容易造成拍摄不清晰而引起的误诊</w:t>
      </w:r>
      <w:r>
        <w:rPr>
          <w:rFonts w:hint="eastAsia" w:ascii="宋体" w:hAnsi="宋体" w:eastAsia="宋体" w:cs="宋体"/>
          <w:color w:val="auto"/>
          <w:sz w:val="22"/>
          <w:szCs w:val="22"/>
          <w:lang w:eastAsia="zh-Hans"/>
        </w:rPr>
        <w:t>。</w:t>
      </w:r>
    </w:p>
    <w:p>
      <w:pPr>
        <w:pStyle w:val="20"/>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outlineLvl w:val="9"/>
        <w:rPr>
          <w:rFonts w:hint="eastAsia" w:ascii="宋体" w:hAnsi="宋体" w:eastAsia="宋体" w:cs="宋体"/>
          <w:color w:val="auto"/>
          <w:sz w:val="22"/>
          <w:szCs w:val="22"/>
          <w:lang w:val="en-US" w:eastAsia="zh-Hans"/>
        </w:rPr>
      </w:pPr>
      <w:r>
        <w:rPr>
          <w:rFonts w:hint="eastAsia" w:ascii="宋体" w:hAnsi="宋体" w:eastAsia="宋体" w:cs="宋体"/>
          <w:color w:val="auto"/>
          <w:sz w:val="22"/>
          <w:szCs w:val="22"/>
          <w:lang w:val="en-US" w:eastAsia="zh-Hans"/>
        </w:rPr>
        <w:t>（2）软件方面：进口</w:t>
      </w:r>
      <w:r>
        <w:rPr>
          <w:rFonts w:hint="eastAsia" w:ascii="宋体" w:hAnsi="宋体" w:eastAsia="宋体" w:cs="宋体"/>
          <w:color w:val="auto"/>
          <w:sz w:val="22"/>
          <w:szCs w:val="22"/>
          <w:lang w:val="en-US" w:eastAsia="zh-CN"/>
        </w:rPr>
        <w:t>口腔颌面锥形束计算机体层摄影设备</w:t>
      </w:r>
      <w:r>
        <w:rPr>
          <w:rFonts w:hint="eastAsia" w:ascii="宋体" w:hAnsi="宋体" w:eastAsia="宋体" w:cs="宋体"/>
          <w:color w:val="auto"/>
          <w:sz w:val="22"/>
          <w:szCs w:val="22"/>
          <w:lang w:val="en-US" w:eastAsia="zh-Hans"/>
        </w:rPr>
        <w:t>具备原厂设计开发三维诊断软件，满足口腔颌面外科、牙体牙髓、牙周、修复科等各科临床诊断应用，具备修复为引导的种植解决方案等先进的功能。而国产设备，采用第三方设计的软件，在数据兼容性方面较差，而且在数字化口腔领域无法兼容，在临床使用和科研教学方面都造成很多的限制</w:t>
      </w:r>
      <w:r>
        <w:rPr>
          <w:rFonts w:hint="eastAsia" w:ascii="宋体" w:hAnsi="宋体" w:eastAsia="宋体" w:cs="宋体"/>
          <w:color w:val="auto"/>
          <w:sz w:val="22"/>
          <w:szCs w:val="22"/>
          <w:lang w:eastAsia="zh-Hans"/>
        </w:rPr>
        <w:t>。</w:t>
      </w:r>
    </w:p>
    <w:p>
      <w:pPr>
        <w:pStyle w:val="20"/>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outlineLvl w:val="9"/>
        <w:rPr>
          <w:rFonts w:hint="eastAsia" w:ascii="宋体" w:hAnsi="宋体" w:eastAsia="宋体" w:cs="宋体"/>
          <w:color w:val="auto"/>
          <w:sz w:val="22"/>
          <w:szCs w:val="22"/>
          <w:lang w:eastAsia="zh-Hans"/>
        </w:rPr>
      </w:pPr>
      <w:r>
        <w:rPr>
          <w:rFonts w:hint="eastAsia" w:ascii="宋体" w:hAnsi="宋体" w:eastAsia="宋体" w:cs="宋体"/>
          <w:color w:val="auto"/>
          <w:sz w:val="22"/>
          <w:szCs w:val="22"/>
          <w:lang w:val="en-US" w:eastAsia="zh-Hans"/>
        </w:rPr>
        <w:t>（3）操作方面：进口</w:t>
      </w:r>
      <w:r>
        <w:rPr>
          <w:rFonts w:hint="eastAsia" w:ascii="宋体" w:hAnsi="宋体" w:eastAsia="宋体" w:cs="宋体"/>
          <w:color w:val="auto"/>
          <w:sz w:val="22"/>
          <w:szCs w:val="22"/>
          <w:lang w:val="en-US" w:eastAsia="zh-CN"/>
        </w:rPr>
        <w:t>口腔颌面锥形束计算机体层摄影设备</w:t>
      </w:r>
      <w:r>
        <w:rPr>
          <w:rFonts w:hint="eastAsia" w:ascii="宋体" w:hAnsi="宋体" w:eastAsia="宋体" w:cs="宋体"/>
          <w:color w:val="auto"/>
          <w:sz w:val="22"/>
          <w:szCs w:val="22"/>
          <w:lang w:val="en-US" w:eastAsia="zh-Hans"/>
        </w:rPr>
        <w:t>扫描时，集成的颌弓宽度测量功能，可以确保适应每个患者的特定拍摄轨迹，自动计算、确定颌弓曲线。而国产设备只能采用传统的操作人员或者原始的绑带固定</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容易产生运动伪影等问题</w:t>
      </w:r>
      <w:r>
        <w:rPr>
          <w:rFonts w:hint="eastAsia" w:ascii="宋体" w:hAnsi="宋体" w:eastAsia="宋体" w:cs="宋体"/>
          <w:color w:val="auto"/>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bCs/>
          <w:color w:val="auto"/>
          <w:sz w:val="22"/>
          <w:szCs w:val="22"/>
          <w:lang w:val="en-US" w:eastAsia="zh-Hans"/>
        </w:rPr>
      </w:pPr>
      <w:r>
        <w:rPr>
          <w:rFonts w:hint="default" w:ascii="宋体" w:hAnsi="宋体" w:eastAsia="宋体" w:cs="宋体"/>
          <w:b w:val="0"/>
          <w:bCs w:val="0"/>
          <w:color w:val="auto"/>
          <w:sz w:val="22"/>
          <w:szCs w:val="22"/>
          <w:lang w:eastAsia="zh-Hans"/>
        </w:rPr>
        <w:t>3、</w:t>
      </w:r>
      <w:r>
        <w:rPr>
          <w:rFonts w:hint="eastAsia" w:ascii="宋体" w:hAnsi="宋体" w:eastAsia="宋体" w:cs="宋体"/>
          <w:b w:val="0"/>
          <w:bCs w:val="0"/>
          <w:color w:val="auto"/>
          <w:sz w:val="22"/>
          <w:szCs w:val="22"/>
          <w:lang w:val="en-US" w:eastAsia="zh-Hans"/>
        </w:rPr>
        <w:t>临床应用需求及进口和国产设备响应情况</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firstLine="420"/>
        <w:jc w:val="left"/>
        <w:textAlignment w:val="auto"/>
        <w:outlineLvl w:val="9"/>
        <w:rPr>
          <w:rFonts w:hint="default" w:ascii="宋体" w:hAnsi="宋体" w:eastAsia="宋体" w:cs="宋体"/>
          <w:color w:val="auto"/>
          <w:sz w:val="22"/>
          <w:szCs w:val="22"/>
          <w:lang w:eastAsia="zh-Hans"/>
        </w:rPr>
      </w:pPr>
      <w:r>
        <w:rPr>
          <w:rFonts w:hint="default" w:ascii="宋体" w:hAnsi="宋体" w:eastAsia="宋体" w:cs="宋体"/>
          <w:color w:val="auto"/>
          <w:sz w:val="22"/>
          <w:szCs w:val="22"/>
          <w:lang w:eastAsia="zh-Hans"/>
        </w:rPr>
        <w:t>（1）</w:t>
      </w:r>
      <w:r>
        <w:rPr>
          <w:rFonts w:hint="eastAsia" w:ascii="宋体" w:hAnsi="宋体" w:eastAsia="宋体" w:cs="宋体"/>
          <w:color w:val="auto"/>
          <w:sz w:val="22"/>
          <w:szCs w:val="22"/>
          <w:lang w:val="en-US" w:eastAsia="zh-Hans"/>
        </w:rPr>
        <w:t>随着数字化口腔发展</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越来越多的治疗会通过数字化的设备来实现</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比如数字化椅旁修复治疗</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数字化种植治疗</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数字化咬合重建治疗</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这要求口腔CBCT软件具备与数字化的设备端口对接</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直接在椅旁进行相关数字化的治疗</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目前进口设备如登士柏西诺德</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普兰梅卡</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锐珂等设备可以实现</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而国产设备均无法实现</w:t>
      </w:r>
      <w:r>
        <w:rPr>
          <w:rFonts w:hint="default" w:ascii="宋体" w:hAnsi="宋体" w:eastAsia="宋体" w:cs="宋体"/>
          <w:color w:val="auto"/>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firstLine="420"/>
        <w:jc w:val="left"/>
        <w:textAlignment w:val="auto"/>
        <w:outlineLvl w:val="9"/>
        <w:rPr>
          <w:rFonts w:hint="default" w:ascii="宋体" w:hAnsi="宋体" w:eastAsia="宋体" w:cs="宋体"/>
          <w:color w:val="auto"/>
          <w:sz w:val="22"/>
          <w:szCs w:val="22"/>
          <w:lang w:eastAsia="zh-Hans"/>
        </w:rPr>
      </w:pPr>
      <w:r>
        <w:rPr>
          <w:rFonts w:hint="default" w:ascii="宋体" w:hAnsi="宋体" w:eastAsia="宋体" w:cs="宋体"/>
          <w:color w:val="auto"/>
          <w:sz w:val="22"/>
          <w:szCs w:val="22"/>
          <w:lang w:eastAsia="zh-Hans"/>
        </w:rPr>
        <w:t>（2）</w:t>
      </w:r>
      <w:r>
        <w:rPr>
          <w:rFonts w:hint="eastAsia" w:ascii="宋体" w:hAnsi="宋体" w:eastAsia="宋体" w:cs="宋体"/>
          <w:color w:val="auto"/>
          <w:sz w:val="22"/>
          <w:szCs w:val="22"/>
          <w:lang w:val="en-US" w:eastAsia="zh-Hans"/>
        </w:rPr>
        <w:t>我科室属于综合的三甲医院口腔科</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需承担临床和教学双重任务</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我们需要使用软件来评估治疗效果</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需对术前</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术后片进行同步动态对比功能来完成治疗效果的对比</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目前国产设备均无法实现</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而进口设备如登士柏西诺德</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普兰梅卡</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森田等公司的设备可满足需求</w:t>
      </w:r>
      <w:r>
        <w:rPr>
          <w:rFonts w:hint="default" w:ascii="宋体" w:hAnsi="宋体" w:eastAsia="宋体" w:cs="宋体"/>
          <w:color w:val="auto"/>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firstLine="420"/>
        <w:jc w:val="left"/>
        <w:textAlignment w:val="auto"/>
        <w:outlineLvl w:val="9"/>
        <w:rPr>
          <w:rFonts w:hint="eastAsia" w:ascii="宋体" w:hAnsi="宋体" w:eastAsia="宋体" w:cs="宋体"/>
          <w:color w:val="auto"/>
          <w:sz w:val="22"/>
          <w:szCs w:val="22"/>
          <w:lang w:eastAsia="zh-Hans"/>
        </w:rPr>
      </w:pPr>
      <w:r>
        <w:rPr>
          <w:rFonts w:hint="default" w:ascii="宋体" w:hAnsi="宋体" w:eastAsia="宋体" w:cs="宋体"/>
          <w:color w:val="auto"/>
          <w:sz w:val="22"/>
          <w:szCs w:val="22"/>
          <w:lang w:eastAsia="zh-Hans"/>
        </w:rPr>
        <w:t>（3）</w:t>
      </w:r>
      <w:r>
        <w:rPr>
          <w:rFonts w:hint="eastAsia" w:ascii="宋体" w:hAnsi="宋体" w:eastAsia="宋体" w:cs="宋体"/>
          <w:color w:val="auto"/>
          <w:sz w:val="22"/>
          <w:szCs w:val="22"/>
          <w:lang w:val="en-US" w:eastAsia="zh-Hans"/>
        </w:rPr>
        <w:t>每位患者的颌弓曲线不同</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在拍摄中</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设备需具备自动识别和侦测颌弓曲线功能</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以获得个性化的患者影像</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保证患者图像质量清晰</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保证治疗方案准确</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有效</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而国产设备目前不具备自动侦测颌弓曲线的功能</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进口设备如登士柏西诺德</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卡瓦</w:t>
      </w:r>
      <w:r>
        <w:rPr>
          <w:rFonts w:hint="default"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锐珂等设备具备相关功能</w:t>
      </w:r>
      <w:r>
        <w:rPr>
          <w:rFonts w:hint="default" w:ascii="宋体" w:hAnsi="宋体" w:eastAsia="宋体" w:cs="宋体"/>
          <w:color w:val="auto"/>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right="0" w:rightChars="0" w:firstLine="440" w:firstLineChars="200"/>
        <w:jc w:val="left"/>
        <w:textAlignment w:val="auto"/>
        <w:outlineLvl w:val="9"/>
        <w:rPr>
          <w:rFonts w:hint="eastAsia" w:ascii="宋体" w:hAnsi="宋体" w:eastAsia="宋体" w:cs="宋体"/>
          <w:sz w:val="22"/>
          <w:szCs w:val="22"/>
          <w:lang w:eastAsia="zh-Hans"/>
        </w:rPr>
      </w:pPr>
      <w:r>
        <w:rPr>
          <w:rFonts w:hint="eastAsia" w:ascii="宋体" w:hAnsi="宋体" w:eastAsia="宋体" w:cs="宋体"/>
          <w:color w:val="auto"/>
          <w:sz w:val="22"/>
          <w:szCs w:val="22"/>
          <w:lang w:val="en-US" w:eastAsia="zh-Hans"/>
        </w:rPr>
        <w:t>综上所述</w:t>
      </w:r>
      <w:r>
        <w:rPr>
          <w:rFonts w:hint="eastAsia" w:ascii="宋体" w:hAnsi="宋体" w:eastAsia="宋体" w:cs="宋体"/>
          <w:color w:val="auto"/>
          <w:sz w:val="22"/>
          <w:szCs w:val="22"/>
          <w:lang w:eastAsia="zh-Hans"/>
        </w:rPr>
        <w:t>，</w:t>
      </w:r>
      <w:r>
        <w:rPr>
          <w:rFonts w:hint="eastAsia" w:ascii="宋体" w:hAnsi="宋体" w:eastAsia="宋体" w:cs="宋体"/>
          <w:sz w:val="22"/>
          <w:szCs w:val="22"/>
          <w:lang w:val="en-US" w:eastAsia="zh-Hans"/>
        </w:rPr>
        <w:t>国产</w:t>
      </w:r>
      <w:r>
        <w:rPr>
          <w:rFonts w:hint="eastAsia" w:ascii="宋体" w:hAnsi="宋体" w:eastAsia="宋体" w:cs="宋体"/>
          <w:color w:val="auto"/>
          <w:sz w:val="22"/>
          <w:szCs w:val="22"/>
          <w:lang w:val="en-US" w:eastAsia="zh-CN"/>
        </w:rPr>
        <w:t>口腔颌面锥形束计算机体层摄影设备</w:t>
      </w:r>
      <w:r>
        <w:rPr>
          <w:rFonts w:hint="eastAsia" w:ascii="宋体" w:hAnsi="宋体" w:eastAsia="宋体" w:cs="宋体"/>
          <w:color w:val="auto"/>
          <w:sz w:val="22"/>
          <w:szCs w:val="22"/>
          <w:lang w:val="en-US" w:eastAsia="zh-Hans"/>
        </w:rPr>
        <w:t>仅能满足</w:t>
      </w:r>
      <w:r>
        <w:rPr>
          <w:rFonts w:hint="eastAsia" w:ascii="宋体" w:hAnsi="宋体" w:eastAsia="宋体" w:cs="宋体"/>
          <w:color w:val="auto"/>
          <w:sz w:val="22"/>
          <w:szCs w:val="22"/>
          <w:lang w:val="en-US" w:eastAsia="zh-CN"/>
        </w:rPr>
        <w:t>普通</w:t>
      </w:r>
      <w:r>
        <w:rPr>
          <w:rFonts w:hint="eastAsia" w:ascii="宋体" w:hAnsi="宋体" w:eastAsia="宋体" w:cs="宋体"/>
          <w:color w:val="auto"/>
          <w:sz w:val="22"/>
          <w:szCs w:val="22"/>
          <w:lang w:val="en-US" w:eastAsia="zh-Hans"/>
        </w:rPr>
        <w:t>口腔诊所的普通治疗需求</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无法满足我院</w:t>
      </w:r>
      <w:r>
        <w:rPr>
          <w:rFonts w:hint="eastAsia" w:ascii="宋体" w:hAnsi="宋体" w:eastAsia="宋体" w:cs="宋体"/>
          <w:color w:val="auto"/>
          <w:sz w:val="22"/>
          <w:szCs w:val="22"/>
          <w:lang w:val="en-US" w:eastAsia="zh-CN"/>
        </w:rPr>
        <w:t>作为三甲医院</w:t>
      </w:r>
      <w:r>
        <w:rPr>
          <w:rFonts w:hint="eastAsia" w:ascii="宋体" w:hAnsi="宋体" w:eastAsia="宋体" w:cs="宋体"/>
          <w:color w:val="auto"/>
          <w:sz w:val="22"/>
          <w:szCs w:val="22"/>
          <w:lang w:val="en-US" w:eastAsia="zh-Hans"/>
        </w:rPr>
        <w:t>医教研一体化的采购需求</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无法满足口腔临床对于图像清晰度</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软件的先进性</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操作的便利性等方面需求</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因此</w:t>
      </w:r>
      <w:r>
        <w:rPr>
          <w:rFonts w:hint="eastAsia" w:ascii="宋体" w:hAnsi="宋体" w:eastAsia="宋体" w:cs="宋体"/>
          <w:color w:val="auto"/>
          <w:sz w:val="22"/>
          <w:szCs w:val="22"/>
          <w:lang w:eastAsia="zh-Hans"/>
        </w:rPr>
        <w:t>，</w:t>
      </w:r>
      <w:r>
        <w:rPr>
          <w:rFonts w:hint="eastAsia" w:ascii="宋体" w:hAnsi="宋体" w:eastAsia="宋体" w:cs="宋体"/>
          <w:color w:val="auto"/>
          <w:sz w:val="22"/>
          <w:szCs w:val="22"/>
          <w:lang w:val="en-US" w:eastAsia="zh-Hans"/>
        </w:rPr>
        <w:t>我院申请采购一台进口</w:t>
      </w:r>
      <w:r>
        <w:rPr>
          <w:rFonts w:hint="eastAsia" w:ascii="宋体" w:hAnsi="宋体" w:eastAsia="宋体" w:cs="宋体"/>
          <w:color w:val="auto"/>
          <w:sz w:val="22"/>
          <w:szCs w:val="22"/>
          <w:lang w:val="en-US" w:eastAsia="zh-CN"/>
        </w:rPr>
        <w:t>口腔颌面锥形束计算机体层摄影设备</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Hans"/>
        </w:rPr>
        <w:t>用于</w:t>
      </w:r>
      <w:r>
        <w:rPr>
          <w:rFonts w:hint="eastAsia" w:ascii="宋体" w:hAnsi="宋体" w:eastAsia="宋体" w:cs="宋体"/>
          <w:sz w:val="22"/>
          <w:szCs w:val="22"/>
          <w:lang w:val="en-US" w:eastAsia="zh-Hans"/>
        </w:rPr>
        <w:t>满足口腔颌面外科对于颌骨外伤检查与诊断，种植牙的业务开展，口腔正畸科对牙颌畸形的诊断与治疗分析，适用于临床疑难病例诊治和科研的应用</w:t>
      </w:r>
      <w:r>
        <w:rPr>
          <w:rFonts w:hint="eastAsia" w:ascii="宋体" w:hAnsi="宋体" w:eastAsia="宋体" w:cs="宋体"/>
          <w:sz w:val="22"/>
          <w:szCs w:val="22"/>
          <w:lang w:eastAsia="zh-Hans"/>
        </w:rPr>
        <w:t>。</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firstLine="5500" w:firstLineChars="2500"/>
        <w:jc w:val="both"/>
        <w:textAlignment w:val="auto"/>
        <w:outlineLvl w:val="9"/>
        <w:rPr>
          <w:rFonts w:hint="eastAsia" w:ascii="宋体" w:hAnsi="宋体" w:eastAsia="宋体" w:cs="宋体"/>
          <w:sz w:val="22"/>
          <w:szCs w:val="22"/>
          <w:lang w:val="en-US" w:eastAsia="zh-Hans"/>
        </w:rPr>
      </w:pPr>
      <w:r>
        <w:rPr>
          <w:rFonts w:hint="eastAsia" w:ascii="宋体" w:hAnsi="宋体" w:eastAsia="宋体" w:cs="宋体"/>
          <w:sz w:val="22"/>
          <w:szCs w:val="22"/>
          <w:lang w:val="en-US" w:eastAsia="zh-Hans"/>
        </w:rPr>
        <w:t>南平市第一医院</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firstLine="5940" w:firstLineChars="2700"/>
        <w:jc w:val="both"/>
        <w:textAlignment w:val="auto"/>
        <w:outlineLvl w:val="9"/>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2022.6.6</w:t>
      </w:r>
    </w:p>
    <w:p>
      <w:pPr>
        <w:spacing w:line="220" w:lineRule="atLeast"/>
        <w:rPr>
          <w:rFonts w:hint="eastAsia" w:ascii="宋体" w:hAnsi="宋体" w:eastAsia="宋体" w:cs="宋体"/>
          <w:sz w:val="28"/>
          <w:szCs w:val="28"/>
        </w:rPr>
      </w:pPr>
    </w:p>
    <w:p>
      <w:pPr>
        <w:spacing w:line="220" w:lineRule="atLeast"/>
      </w:pPr>
      <w:r>
        <w:rPr>
          <w:rFonts w:hint="eastAsia"/>
        </w:rPr>
        <w:t>附件2</w:t>
      </w:r>
    </w:p>
    <w:p>
      <w:pPr>
        <w:adjustRightInd/>
        <w:snapToGrid/>
        <w:spacing w:after="0"/>
      </w:pPr>
      <w:r>
        <w:drawing>
          <wp:inline distT="0" distB="0" distL="114300" distR="114300">
            <wp:extent cx="5268595" cy="6210935"/>
            <wp:effectExtent l="0" t="0" r="8255"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8595" cy="6210935"/>
                    </a:xfrm>
                    <a:prstGeom prst="rect">
                      <a:avLst/>
                    </a:prstGeom>
                    <a:noFill/>
                    <a:ln>
                      <a:noFill/>
                    </a:ln>
                  </pic:spPr>
                </pic:pic>
              </a:graphicData>
            </a:graphic>
          </wp:inline>
        </w:drawing>
      </w:r>
    </w:p>
    <w:p>
      <w:pPr>
        <w:adjustRightInd/>
        <w:snapToGrid/>
        <w:spacing w:after="0"/>
      </w:pPr>
    </w:p>
    <w:p>
      <w:pPr>
        <w:adjustRightInd/>
        <w:snapToGrid/>
        <w:spacing w:after="0"/>
      </w:pPr>
    </w:p>
    <w:p>
      <w:pPr>
        <w:adjustRightInd/>
        <w:snapToGrid/>
        <w:spacing w:after="0"/>
      </w:pPr>
    </w:p>
    <w:p>
      <w:pPr>
        <w:adjustRightInd/>
        <w:snapToGrid/>
        <w:spacing w:after="0"/>
      </w:pPr>
      <w:r>
        <w:rPr>
          <w:rFonts w:hint="eastAsia"/>
        </w:rPr>
        <w:t xml:space="preserve">                                                                                                  </w:t>
      </w:r>
    </w:p>
    <w:p>
      <w:pPr>
        <w:adjustRightInd/>
        <w:snapToGrid/>
        <w:spacing w:after="0"/>
        <w:ind w:firstLine="6820" w:firstLineChars="3100"/>
        <w:rPr>
          <w:rFonts w:hint="eastAsia"/>
        </w:rPr>
      </w:pPr>
      <w:r>
        <w:rPr>
          <w:rFonts w:hint="eastAsia"/>
        </w:rPr>
        <w:t xml:space="preserve"> </w:t>
      </w: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rPr>
          <w:rFonts w:hint="eastAsia"/>
        </w:rPr>
      </w:pPr>
    </w:p>
    <w:p>
      <w:pPr>
        <w:adjustRightInd/>
        <w:snapToGrid/>
        <w:spacing w:after="0"/>
        <w:ind w:firstLine="6820" w:firstLineChars="3100"/>
      </w:pPr>
      <w:r>
        <w:rPr>
          <w:rFonts w:hint="eastAsia"/>
        </w:rPr>
        <w:t>专家1</w:t>
      </w:r>
    </w:p>
    <w:p>
      <w:pPr>
        <w:adjustRightInd/>
        <w:snapToGrid/>
        <w:spacing w:after="0"/>
      </w:pPr>
      <w:r>
        <w:rPr>
          <w:rFonts w:hint="eastAsia" w:eastAsia="宋体"/>
          <w:lang w:eastAsia="zh-CN"/>
        </w:rPr>
        <w:drawing>
          <wp:inline distT="0" distB="0" distL="114300" distR="114300">
            <wp:extent cx="5267960" cy="7450455"/>
            <wp:effectExtent l="0" t="0" r="8890" b="17145"/>
            <wp:docPr id="7" name="图片 2" descr="MX-B4621R_20220511_09482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MX-B4621R_20220511_094826_001"/>
                    <pic:cNvPicPr>
                      <a:picLocks noChangeAspect="1"/>
                    </pic:cNvPicPr>
                  </pic:nvPicPr>
                  <pic:blipFill>
                    <a:blip r:embed="rId6"/>
                    <a:stretch>
                      <a:fillRect/>
                    </a:stretch>
                  </pic:blipFill>
                  <pic:spPr>
                    <a:xfrm>
                      <a:off x="0" y="0"/>
                      <a:ext cx="5267960" cy="7450455"/>
                    </a:xfrm>
                    <a:prstGeom prst="rect">
                      <a:avLst/>
                    </a:prstGeom>
                    <a:noFill/>
                    <a:ln>
                      <a:noFill/>
                    </a:ln>
                  </pic:spPr>
                </pic:pic>
              </a:graphicData>
            </a:graphic>
          </wp:inline>
        </w:drawing>
      </w: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r>
        <w:rPr>
          <w:rFonts w:hint="eastAsia"/>
        </w:rPr>
        <w:t xml:space="preserve">                                                                                                专家2</w:t>
      </w:r>
    </w:p>
    <w:p>
      <w:pPr>
        <w:adjustRightInd/>
        <w:snapToGrid/>
        <w:spacing w:after="0"/>
      </w:pPr>
      <w:r>
        <w:rPr>
          <w:rFonts w:hint="eastAsia" w:eastAsia="宋体"/>
          <w:lang w:eastAsia="zh-CN"/>
        </w:rPr>
        <w:drawing>
          <wp:inline distT="0" distB="0" distL="114300" distR="114300">
            <wp:extent cx="5267960" cy="7450455"/>
            <wp:effectExtent l="0" t="0" r="8890" b="17145"/>
            <wp:docPr id="8" name="图片 3" descr="MX-B4621R_20220511_09482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MX-B4621R_20220511_094826_003"/>
                    <pic:cNvPicPr>
                      <a:picLocks noChangeAspect="1"/>
                    </pic:cNvPicPr>
                  </pic:nvPicPr>
                  <pic:blipFill>
                    <a:blip r:embed="rId7"/>
                    <a:stretch>
                      <a:fillRect/>
                    </a:stretch>
                  </pic:blipFill>
                  <pic:spPr>
                    <a:xfrm>
                      <a:off x="0" y="0"/>
                      <a:ext cx="5267960" cy="7450455"/>
                    </a:xfrm>
                    <a:prstGeom prst="rect">
                      <a:avLst/>
                    </a:prstGeom>
                    <a:noFill/>
                    <a:ln>
                      <a:noFill/>
                    </a:ln>
                  </pic:spPr>
                </pic:pic>
              </a:graphicData>
            </a:graphic>
          </wp:inline>
        </w:drawing>
      </w: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p>
    <w:p>
      <w:pPr>
        <w:adjustRightInd/>
        <w:snapToGrid/>
        <w:spacing w:after="0"/>
      </w:pPr>
      <w:r>
        <w:rPr>
          <w:rFonts w:hint="eastAsia"/>
        </w:rPr>
        <w:t xml:space="preserve">                                                                                              专家3</w:t>
      </w:r>
    </w:p>
    <w:p>
      <w:pPr>
        <w:adjustRightInd/>
        <w:snapToGrid/>
        <w:spacing w:after="0"/>
      </w:pPr>
      <w:r>
        <w:rPr>
          <w:rFonts w:hint="eastAsia" w:eastAsia="宋体"/>
          <w:lang w:eastAsia="zh-CN"/>
        </w:rPr>
        <w:drawing>
          <wp:inline distT="0" distB="0" distL="114300" distR="114300">
            <wp:extent cx="5267960" cy="7450455"/>
            <wp:effectExtent l="0" t="0" r="8890" b="17145"/>
            <wp:docPr id="9" name="图片 4" descr="MX-B4621R_20220511_09482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MX-B4621R_20220511_094826_002"/>
                    <pic:cNvPicPr>
                      <a:picLocks noChangeAspect="1"/>
                    </pic:cNvPicPr>
                  </pic:nvPicPr>
                  <pic:blipFill>
                    <a:blip r:embed="rId8"/>
                    <a:stretch>
                      <a:fillRect/>
                    </a:stretch>
                  </pic:blipFill>
                  <pic:spPr>
                    <a:xfrm>
                      <a:off x="0" y="0"/>
                      <a:ext cx="5267960" cy="7450455"/>
                    </a:xfrm>
                    <a:prstGeom prst="rect">
                      <a:avLst/>
                    </a:prstGeom>
                    <a:noFill/>
                    <a:ln>
                      <a:noFill/>
                    </a:ln>
                  </pic:spPr>
                </pic:pic>
              </a:graphicData>
            </a:graphic>
          </wp:inline>
        </w:drawing>
      </w:r>
    </w:p>
    <w:p>
      <w:pPr>
        <w:adjustRightInd/>
        <w:snapToGrid/>
        <w:spacing w:after="0"/>
      </w:pPr>
      <w:r>
        <w:rPr>
          <w:rFonts w:hint="eastAsia"/>
        </w:rPr>
        <w:t xml:space="preserve">             </w:t>
      </w:r>
      <w:r>
        <w:rPr>
          <w:rFonts w:hint="eastAsia"/>
          <w:lang w:val="en-US" w:eastAsia="zh-CN"/>
        </w:rPr>
        <w:t xml:space="preserve">                                                                             </w:t>
      </w:r>
      <w:r>
        <w:rPr>
          <w:rFonts w:hint="eastAsia"/>
        </w:rPr>
        <w:t xml:space="preserve"> 专家4</w:t>
      </w:r>
    </w:p>
    <w:p>
      <w:pPr>
        <w:adjustRightInd/>
        <w:snapToGrid/>
        <w:spacing w:after="0"/>
      </w:pPr>
      <w:r>
        <w:rPr>
          <w:rFonts w:hint="eastAsia" w:eastAsia="宋体"/>
          <w:lang w:eastAsia="zh-CN"/>
        </w:rPr>
        <w:drawing>
          <wp:inline distT="0" distB="0" distL="114300" distR="114300">
            <wp:extent cx="5267960" cy="7450455"/>
            <wp:effectExtent l="0" t="0" r="8890" b="17145"/>
            <wp:docPr id="10" name="图片 5" descr="MX-B4621R_20220511_09482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MX-B4621R_20220511_094826_004"/>
                    <pic:cNvPicPr>
                      <a:picLocks noChangeAspect="1"/>
                    </pic:cNvPicPr>
                  </pic:nvPicPr>
                  <pic:blipFill>
                    <a:blip r:embed="rId9"/>
                    <a:stretch>
                      <a:fillRect/>
                    </a:stretch>
                  </pic:blipFill>
                  <pic:spPr>
                    <a:xfrm>
                      <a:off x="0" y="0"/>
                      <a:ext cx="5267960" cy="7450455"/>
                    </a:xfrm>
                    <a:prstGeom prst="rect">
                      <a:avLst/>
                    </a:prstGeom>
                    <a:noFill/>
                    <a:ln>
                      <a:noFill/>
                    </a:ln>
                  </pic:spPr>
                </pic:pic>
              </a:graphicData>
            </a:graphic>
          </wp:inline>
        </w:drawing>
      </w:r>
    </w:p>
    <w:p>
      <w:pPr>
        <w:adjustRightInd/>
        <w:snapToGrid/>
        <w:spacing w:after="0"/>
      </w:pPr>
    </w:p>
    <w:p>
      <w:pPr>
        <w:adjustRightInd/>
        <w:snapToGrid/>
        <w:spacing w:after="0"/>
        <w:rPr>
          <w:rFonts w:hint="eastAsia"/>
          <w:lang w:val="en-US" w:eastAsia="zh-CN"/>
        </w:rPr>
      </w:pPr>
      <w:r>
        <w:rPr>
          <w:rFonts w:hint="eastAsia"/>
        </w:rPr>
        <w:t xml:space="preserve"> </w:t>
      </w:r>
      <w:r>
        <w:rPr>
          <w:rFonts w:hint="eastAsia"/>
          <w:lang w:val="en-US" w:eastAsia="zh-CN"/>
        </w:rPr>
        <w:t xml:space="preserve">                                                                                                     </w:t>
      </w:r>
    </w:p>
    <w:p>
      <w:pPr>
        <w:adjustRightInd/>
        <w:snapToGrid/>
        <w:spacing w:after="0"/>
        <w:rPr>
          <w:rFonts w:hint="eastAsia"/>
        </w:rPr>
      </w:pPr>
    </w:p>
    <w:p>
      <w:pPr>
        <w:adjustRightInd/>
        <w:snapToGrid/>
        <w:spacing w:after="0"/>
        <w:rPr>
          <w:rFonts w:hint="eastAsia"/>
        </w:rPr>
      </w:pPr>
    </w:p>
    <w:p>
      <w:pPr>
        <w:adjustRightInd/>
        <w:snapToGrid/>
        <w:spacing w:after="0"/>
        <w:rPr>
          <w:rFonts w:hint="eastAsia"/>
        </w:rPr>
      </w:pPr>
    </w:p>
    <w:p>
      <w:pPr>
        <w:adjustRightInd/>
        <w:snapToGrid/>
        <w:spacing w:after="0"/>
        <w:rPr>
          <w:rFonts w:hint="eastAsia"/>
        </w:rPr>
      </w:pPr>
    </w:p>
    <w:p>
      <w:pPr>
        <w:adjustRightInd/>
        <w:snapToGrid/>
        <w:spacing w:after="0"/>
        <w:ind w:firstLine="6160" w:firstLineChars="2800"/>
      </w:pPr>
      <w:r>
        <w:rPr>
          <w:rFonts w:hint="eastAsia"/>
        </w:rPr>
        <w:t xml:space="preserve"> 专家5</w:t>
      </w:r>
    </w:p>
    <w:p>
      <w:pPr>
        <w:adjustRightInd/>
        <w:snapToGrid/>
        <w:spacing w:after="0"/>
      </w:pPr>
      <w:r>
        <w:rPr>
          <w:rFonts w:hint="eastAsia" w:eastAsia="宋体"/>
          <w:lang w:eastAsia="zh-CN"/>
        </w:rPr>
        <w:drawing>
          <wp:inline distT="0" distB="0" distL="114300" distR="114300">
            <wp:extent cx="5267960" cy="7450455"/>
            <wp:effectExtent l="0" t="0" r="8890" b="17145"/>
            <wp:docPr id="12" name="图片 7" descr="MX-B4621R_20220511_094826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MX-B4621R_20220511_094826_005"/>
                    <pic:cNvPicPr>
                      <a:picLocks noChangeAspect="1"/>
                    </pic:cNvPicPr>
                  </pic:nvPicPr>
                  <pic:blipFill>
                    <a:blip r:embed="rId10"/>
                    <a:stretch>
                      <a:fillRect/>
                    </a:stretch>
                  </pic:blipFill>
                  <pic:spPr>
                    <a:xfrm>
                      <a:off x="0" y="0"/>
                      <a:ext cx="5267960" cy="7450455"/>
                    </a:xfrm>
                    <a:prstGeom prst="rect">
                      <a:avLst/>
                    </a:prstGeom>
                    <a:noFill/>
                    <a:ln>
                      <a:noFill/>
                    </a:ln>
                  </pic:spPr>
                </pic:pic>
              </a:graphicData>
            </a:graphic>
          </wp:inline>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Songti SC">
    <w:altName w:val="宋体"/>
    <w:panose1 w:val="00000000000000000000"/>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53BA22"/>
    <w:multiLevelType w:val="singleLevel"/>
    <w:tmpl w:val="6253BA22"/>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footnotePr>
    <w:footnote w:id="0"/>
    <w:footnote w:id="1"/>
  </w:foot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NGE1OGQ3MDI4NDBkMDBkNDdiNGIwN2Q0YTcyNTgifQ=="/>
  </w:docVars>
  <w:rsids>
    <w:rsidRoot w:val="00D31D50"/>
    <w:rsid w:val="00023322"/>
    <w:rsid w:val="000A4EE9"/>
    <w:rsid w:val="000A54B3"/>
    <w:rsid w:val="0014745B"/>
    <w:rsid w:val="001732E5"/>
    <w:rsid w:val="001C4DDA"/>
    <w:rsid w:val="001C7BE9"/>
    <w:rsid w:val="00212FF5"/>
    <w:rsid w:val="0021776A"/>
    <w:rsid w:val="00237191"/>
    <w:rsid w:val="00264C7E"/>
    <w:rsid w:val="00276E61"/>
    <w:rsid w:val="0027796B"/>
    <w:rsid w:val="00295A24"/>
    <w:rsid w:val="002E2724"/>
    <w:rsid w:val="002F5B68"/>
    <w:rsid w:val="00323B43"/>
    <w:rsid w:val="00337F5E"/>
    <w:rsid w:val="003668D9"/>
    <w:rsid w:val="00377B16"/>
    <w:rsid w:val="003D1482"/>
    <w:rsid w:val="003D37D8"/>
    <w:rsid w:val="00426133"/>
    <w:rsid w:val="004358AB"/>
    <w:rsid w:val="004932B7"/>
    <w:rsid w:val="004A7F84"/>
    <w:rsid w:val="004D4178"/>
    <w:rsid w:val="005257FC"/>
    <w:rsid w:val="00571291"/>
    <w:rsid w:val="005901C0"/>
    <w:rsid w:val="005D14E8"/>
    <w:rsid w:val="005D1918"/>
    <w:rsid w:val="005E3D20"/>
    <w:rsid w:val="006449C9"/>
    <w:rsid w:val="0065775A"/>
    <w:rsid w:val="007370F7"/>
    <w:rsid w:val="00746875"/>
    <w:rsid w:val="00761913"/>
    <w:rsid w:val="0082754F"/>
    <w:rsid w:val="00872578"/>
    <w:rsid w:val="0087690C"/>
    <w:rsid w:val="00877B5D"/>
    <w:rsid w:val="00881435"/>
    <w:rsid w:val="00882410"/>
    <w:rsid w:val="008879E2"/>
    <w:rsid w:val="008B7726"/>
    <w:rsid w:val="008E2A87"/>
    <w:rsid w:val="0090386D"/>
    <w:rsid w:val="009451CC"/>
    <w:rsid w:val="009B56DC"/>
    <w:rsid w:val="009E1DD8"/>
    <w:rsid w:val="00A024ED"/>
    <w:rsid w:val="00A11B17"/>
    <w:rsid w:val="00A8652C"/>
    <w:rsid w:val="00AA7471"/>
    <w:rsid w:val="00AB11B4"/>
    <w:rsid w:val="00AF4D41"/>
    <w:rsid w:val="00B13722"/>
    <w:rsid w:val="00B26BC1"/>
    <w:rsid w:val="00B43236"/>
    <w:rsid w:val="00B46673"/>
    <w:rsid w:val="00B72F33"/>
    <w:rsid w:val="00B957BD"/>
    <w:rsid w:val="00BF16FD"/>
    <w:rsid w:val="00C01834"/>
    <w:rsid w:val="00C23B24"/>
    <w:rsid w:val="00C439B9"/>
    <w:rsid w:val="00C7343E"/>
    <w:rsid w:val="00CC4C26"/>
    <w:rsid w:val="00D102FA"/>
    <w:rsid w:val="00D301A8"/>
    <w:rsid w:val="00D31D50"/>
    <w:rsid w:val="00D45A6F"/>
    <w:rsid w:val="00D66F35"/>
    <w:rsid w:val="00DC2B65"/>
    <w:rsid w:val="00E25404"/>
    <w:rsid w:val="00E60FA7"/>
    <w:rsid w:val="00E65AD5"/>
    <w:rsid w:val="00E7173C"/>
    <w:rsid w:val="00E74FCB"/>
    <w:rsid w:val="00E90C55"/>
    <w:rsid w:val="00EB5521"/>
    <w:rsid w:val="00EE728F"/>
    <w:rsid w:val="00F211FD"/>
    <w:rsid w:val="00FB727C"/>
    <w:rsid w:val="00FC703D"/>
    <w:rsid w:val="00FD042E"/>
    <w:rsid w:val="01E97129"/>
    <w:rsid w:val="03B629A7"/>
    <w:rsid w:val="05421BD2"/>
    <w:rsid w:val="064047AA"/>
    <w:rsid w:val="08CE2541"/>
    <w:rsid w:val="0C3B1C9C"/>
    <w:rsid w:val="0E6C520B"/>
    <w:rsid w:val="10E8527C"/>
    <w:rsid w:val="185760AF"/>
    <w:rsid w:val="19A14979"/>
    <w:rsid w:val="1D1A1BBA"/>
    <w:rsid w:val="1E654581"/>
    <w:rsid w:val="204D1910"/>
    <w:rsid w:val="20533C2E"/>
    <w:rsid w:val="27870033"/>
    <w:rsid w:val="28806490"/>
    <w:rsid w:val="2A90626C"/>
    <w:rsid w:val="2B66407B"/>
    <w:rsid w:val="2D1544D2"/>
    <w:rsid w:val="2DD9710F"/>
    <w:rsid w:val="2E2B796A"/>
    <w:rsid w:val="2F4777E6"/>
    <w:rsid w:val="30EB4471"/>
    <w:rsid w:val="346474C9"/>
    <w:rsid w:val="34FA0097"/>
    <w:rsid w:val="352168DB"/>
    <w:rsid w:val="39A71E6F"/>
    <w:rsid w:val="3AD1447A"/>
    <w:rsid w:val="3D5F2081"/>
    <w:rsid w:val="3D6201B1"/>
    <w:rsid w:val="3D785FFC"/>
    <w:rsid w:val="3E774506"/>
    <w:rsid w:val="3EB5502E"/>
    <w:rsid w:val="43A509B4"/>
    <w:rsid w:val="44237AEE"/>
    <w:rsid w:val="44E4666D"/>
    <w:rsid w:val="455926D0"/>
    <w:rsid w:val="49290AF3"/>
    <w:rsid w:val="4ED35788"/>
    <w:rsid w:val="4EE554BC"/>
    <w:rsid w:val="4FA6344B"/>
    <w:rsid w:val="57825370"/>
    <w:rsid w:val="57F95B34"/>
    <w:rsid w:val="598633F7"/>
    <w:rsid w:val="59BC76E3"/>
    <w:rsid w:val="5C115B42"/>
    <w:rsid w:val="5E084D23"/>
    <w:rsid w:val="617050B9"/>
    <w:rsid w:val="637846F9"/>
    <w:rsid w:val="64281C7B"/>
    <w:rsid w:val="66DE3926"/>
    <w:rsid w:val="675C1D71"/>
    <w:rsid w:val="6C402616"/>
    <w:rsid w:val="6C466386"/>
    <w:rsid w:val="6C9C3206"/>
    <w:rsid w:val="6D9021B3"/>
    <w:rsid w:val="6DE70DB4"/>
    <w:rsid w:val="72B017B9"/>
    <w:rsid w:val="76C51BB9"/>
    <w:rsid w:val="76D3633B"/>
    <w:rsid w:val="7AE34BA7"/>
    <w:rsid w:val="7C866E4C"/>
    <w:rsid w:val="7FF76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style>
  <w:style w:type="paragraph" w:styleId="3">
    <w:name w:val="Date"/>
    <w:basedOn w:val="1"/>
    <w:next w:val="1"/>
    <w:link w:val="15"/>
    <w:semiHidden/>
    <w:unhideWhenUsed/>
    <w:qFormat/>
    <w:uiPriority w:val="99"/>
    <w:pPr>
      <w:ind w:left="100" w:leftChars="2500"/>
    </w:pPr>
  </w:style>
  <w:style w:type="paragraph" w:styleId="4">
    <w:name w:val="Balloon Text"/>
    <w:basedOn w:val="1"/>
    <w:link w:val="16"/>
    <w:semiHidden/>
    <w:unhideWhenUsed/>
    <w:qFormat/>
    <w:uiPriority w:val="99"/>
    <w:pPr>
      <w:spacing w:after="0"/>
    </w:pPr>
    <w:rPr>
      <w:sz w:val="18"/>
      <w:szCs w:val="18"/>
    </w:rPr>
  </w:style>
  <w:style w:type="paragraph" w:styleId="5">
    <w:name w:val="footer"/>
    <w:basedOn w:val="1"/>
    <w:link w:val="14"/>
    <w:unhideWhenUsed/>
    <w:qFormat/>
    <w:uiPriority w:val="99"/>
    <w:pPr>
      <w:tabs>
        <w:tab w:val="center" w:pos="4153"/>
        <w:tab w:val="right" w:pos="8306"/>
      </w:tabs>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paragraph" w:styleId="7">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8">
    <w:name w:val="annotation subject"/>
    <w:basedOn w:val="2"/>
    <w:next w:val="2"/>
    <w:link w:val="19"/>
    <w:semiHidden/>
    <w:unhideWhenUsed/>
    <w:qFormat/>
    <w:uiPriority w:val="99"/>
    <w:rPr>
      <w:b/>
      <w:bCs/>
    </w:rPr>
  </w:style>
  <w:style w:type="table" w:styleId="10">
    <w:name w:val="Table Grid"/>
    <w:basedOn w:val="9"/>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semiHidden/>
    <w:unhideWhenUsed/>
    <w:qFormat/>
    <w:uiPriority w:val="99"/>
    <w:rPr>
      <w:sz w:val="21"/>
      <w:szCs w:val="21"/>
    </w:rPr>
  </w:style>
  <w:style w:type="character" w:customStyle="1" w:styleId="13">
    <w:name w:val="页眉 Char"/>
    <w:basedOn w:val="11"/>
    <w:link w:val="6"/>
    <w:qFormat/>
    <w:uiPriority w:val="99"/>
    <w:rPr>
      <w:rFonts w:ascii="Tahoma" w:hAnsi="Tahoma" w:eastAsia="微软雅黑" w:cstheme="minorBidi"/>
      <w:sz w:val="18"/>
      <w:szCs w:val="18"/>
    </w:rPr>
  </w:style>
  <w:style w:type="character" w:customStyle="1" w:styleId="14">
    <w:name w:val="页脚 Char"/>
    <w:basedOn w:val="11"/>
    <w:link w:val="5"/>
    <w:qFormat/>
    <w:uiPriority w:val="99"/>
    <w:rPr>
      <w:rFonts w:ascii="Tahoma" w:hAnsi="Tahoma" w:eastAsia="微软雅黑" w:cstheme="minorBidi"/>
      <w:sz w:val="18"/>
      <w:szCs w:val="18"/>
    </w:rPr>
  </w:style>
  <w:style w:type="character" w:customStyle="1" w:styleId="15">
    <w:name w:val="日期 Char"/>
    <w:basedOn w:val="11"/>
    <w:link w:val="3"/>
    <w:semiHidden/>
    <w:qFormat/>
    <w:uiPriority w:val="99"/>
    <w:rPr>
      <w:rFonts w:ascii="Tahoma" w:hAnsi="Tahoma" w:eastAsia="微软雅黑" w:cstheme="minorBidi"/>
      <w:sz w:val="22"/>
      <w:szCs w:val="22"/>
    </w:rPr>
  </w:style>
  <w:style w:type="character" w:customStyle="1" w:styleId="16">
    <w:name w:val="批注框文本 Char"/>
    <w:basedOn w:val="11"/>
    <w:link w:val="4"/>
    <w:semiHidden/>
    <w:qFormat/>
    <w:uiPriority w:val="99"/>
    <w:rPr>
      <w:rFonts w:ascii="Tahoma" w:hAnsi="Tahoma" w:eastAsia="微软雅黑" w:cstheme="minorBidi"/>
      <w:sz w:val="18"/>
      <w:szCs w:val="18"/>
    </w:rPr>
  </w:style>
  <w:style w:type="paragraph" w:styleId="17">
    <w:name w:val="List Paragraph"/>
    <w:basedOn w:val="1"/>
    <w:qFormat/>
    <w:uiPriority w:val="34"/>
    <w:pPr>
      <w:ind w:left="720"/>
      <w:contextualSpacing/>
    </w:pPr>
  </w:style>
  <w:style w:type="character" w:customStyle="1" w:styleId="18">
    <w:name w:val="批注文字 Char"/>
    <w:basedOn w:val="11"/>
    <w:link w:val="2"/>
    <w:semiHidden/>
    <w:qFormat/>
    <w:uiPriority w:val="99"/>
    <w:rPr>
      <w:rFonts w:ascii="Tahoma" w:hAnsi="Tahoma" w:eastAsia="微软雅黑" w:cstheme="minorBidi"/>
      <w:sz w:val="22"/>
      <w:szCs w:val="22"/>
    </w:rPr>
  </w:style>
  <w:style w:type="character" w:customStyle="1" w:styleId="19">
    <w:name w:val="批注主题 Char"/>
    <w:basedOn w:val="18"/>
    <w:link w:val="8"/>
    <w:semiHidden/>
    <w:qFormat/>
    <w:uiPriority w:val="99"/>
    <w:rPr>
      <w:rFonts w:ascii="Tahoma" w:hAnsi="Tahoma" w:eastAsia="微软雅黑" w:cstheme="minorBidi"/>
      <w:b/>
      <w:bCs/>
      <w:sz w:val="22"/>
      <w:szCs w:val="22"/>
    </w:rPr>
  </w:style>
  <w:style w:type="paragraph" w:customStyle="1" w:styleId="20">
    <w:name w:val="p1"/>
    <w:basedOn w:val="1"/>
    <w:qFormat/>
    <w:uiPriority w:val="99"/>
    <w:pPr>
      <w:spacing w:after="0" w:line="400" w:lineRule="atLeast"/>
    </w:pPr>
    <w:rPr>
      <w:rFonts w:ascii="Songti SC" w:hAnsi="Songti SC"/>
      <w:color w:val="000000"/>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1577</Words>
  <Characters>1612</Characters>
  <Lines>25</Lines>
  <Paragraphs>7</Paragraphs>
  <TotalTime>6</TotalTime>
  <ScaleCrop>false</ScaleCrop>
  <LinksUpToDate>false</LinksUpToDate>
  <CharactersWithSpaces>2113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2022-05-23T07:36:00Z</dcterms:created>
  <dc:creator>Administrator</dc:creator>
  <cp:lastModifiedBy>郭建勇</cp:lastModifiedBy>
  <dcterms:modified xsi:type="dcterms:W3CDTF">2022-06-07T09:34:20Z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B759616EB6164764AEA18FFECF4913A5</vt:lpwstr>
  </property>
</Properties>
</file>